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8B353" w14:textId="410FE3A9" w:rsidR="009B73A4" w:rsidRDefault="004A20FF">
      <w:r w:rsidRPr="004A20FF">
        <w:t>Esta guía de estudio está diseñada para ayudarte a resolver problemas fundamentales de física, abarcando desde la cinemática básica hasta la electrostática, utilizando conceptos y fórmulas clave.</w:t>
      </w:r>
    </w:p>
    <w:p w14:paraId="20030327" w14:textId="30C6D42A" w:rsidR="004A20FF" w:rsidRDefault="004A20FF">
      <w:r w:rsidRPr="004A20FF">
        <w:drawing>
          <wp:inline distT="0" distB="0" distL="0" distR="0" wp14:anchorId="56C61697" wp14:editId="2651CF43">
            <wp:extent cx="5612130" cy="2543175"/>
            <wp:effectExtent l="0" t="0" r="7620" b="9525"/>
            <wp:docPr id="206298409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98409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06B73" w14:textId="08FDBE29" w:rsidR="004A20FF" w:rsidRDefault="004A20FF">
      <w:r w:rsidRPr="004A20FF">
        <w:drawing>
          <wp:inline distT="0" distB="0" distL="0" distR="0" wp14:anchorId="0974CDD1" wp14:editId="3525D4A2">
            <wp:extent cx="5612130" cy="1590675"/>
            <wp:effectExtent l="0" t="0" r="7620" b="9525"/>
            <wp:docPr id="16538588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8588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D7431" w14:textId="15903987" w:rsidR="004A20FF" w:rsidRDefault="004A20FF">
      <w:r w:rsidRPr="004A20FF">
        <w:drawing>
          <wp:inline distT="0" distB="0" distL="0" distR="0" wp14:anchorId="58FBAA43" wp14:editId="67C188B6">
            <wp:extent cx="5612130" cy="1054735"/>
            <wp:effectExtent l="0" t="0" r="7620" b="0"/>
            <wp:docPr id="196617289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17289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05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0D6D65" w14:textId="223BCA0D" w:rsidR="004A20FF" w:rsidRDefault="004A20FF" w:rsidP="004A20FF">
      <w:pPr>
        <w:jc w:val="center"/>
      </w:pPr>
      <w:r w:rsidRPr="004A20FF">
        <w:drawing>
          <wp:inline distT="0" distB="0" distL="0" distR="0" wp14:anchorId="6AC31ED3" wp14:editId="17136921">
            <wp:extent cx="3040380" cy="2146608"/>
            <wp:effectExtent l="0" t="0" r="7620" b="6350"/>
            <wp:docPr id="145357759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57759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85119" cy="2178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B1EAF" w14:textId="08F658B1" w:rsidR="004A20FF" w:rsidRDefault="004A20FF" w:rsidP="004A20FF">
      <w:pPr>
        <w:jc w:val="both"/>
      </w:pPr>
      <w:r w:rsidRPr="004A20FF">
        <w:lastRenderedPageBreak/>
        <w:drawing>
          <wp:inline distT="0" distB="0" distL="0" distR="0" wp14:anchorId="6DB53D50" wp14:editId="686F6DD3">
            <wp:extent cx="5612130" cy="1816100"/>
            <wp:effectExtent l="0" t="0" r="7620" b="0"/>
            <wp:docPr id="86698534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98534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7B1E4" w14:textId="56CFB142" w:rsidR="004A20FF" w:rsidRDefault="004A20FF" w:rsidP="004A20FF">
      <w:pPr>
        <w:jc w:val="both"/>
      </w:pPr>
      <w:r w:rsidRPr="004A20FF">
        <w:drawing>
          <wp:inline distT="0" distB="0" distL="0" distR="0" wp14:anchorId="78D017A0" wp14:editId="489075B2">
            <wp:extent cx="5612130" cy="1600835"/>
            <wp:effectExtent l="0" t="0" r="7620" b="0"/>
            <wp:docPr id="112760092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60092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60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5955E" w14:textId="77777777" w:rsidR="004A20FF" w:rsidRDefault="004A20FF"/>
    <w:sectPr w:rsidR="004A20F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020C4"/>
    <w:multiLevelType w:val="multilevel"/>
    <w:tmpl w:val="7D582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7321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0FF"/>
    <w:rsid w:val="00043D1F"/>
    <w:rsid w:val="003F4BEB"/>
    <w:rsid w:val="004A20FF"/>
    <w:rsid w:val="00766E3E"/>
    <w:rsid w:val="009941CD"/>
    <w:rsid w:val="009B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4ED30"/>
  <w15:chartTrackingRefBased/>
  <w15:docId w15:val="{6935539E-D20D-4946-9C93-EDAEEC636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A20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A20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A20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A20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A20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A20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A20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A20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A20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A20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A20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A20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A20F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A20FF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A20F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A20F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A20F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A20F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A20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A20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A20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A20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A20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A20F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A20F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A20FF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A20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A20FF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A20F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MaramayMT</dc:creator>
  <cp:keywords/>
  <dc:description/>
  <cp:lastModifiedBy>MaramayMT</cp:lastModifiedBy>
  <cp:revision>1</cp:revision>
  <dcterms:created xsi:type="dcterms:W3CDTF">2026-02-18T18:31:00Z</dcterms:created>
  <dcterms:modified xsi:type="dcterms:W3CDTF">2026-02-18T18:41:00Z</dcterms:modified>
</cp:coreProperties>
</file>